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r>
        <w:rPr>
          <w:rFonts w:hint="eastAsia" w:ascii="宋体" w:hAnsi="宋体" w:cs="宋体"/>
          <w:sz w:val="28"/>
          <w:szCs w:val="28"/>
        </w:rPr>
        <w:t>被服类招标需求</w:t>
      </w:r>
    </w:p>
    <w:tbl>
      <w:tblPr>
        <w:tblStyle w:val="5"/>
        <w:tblW w:w="538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39"/>
        <w:gridCol w:w="839"/>
        <w:gridCol w:w="658"/>
        <w:gridCol w:w="658"/>
        <w:gridCol w:w="680"/>
        <w:gridCol w:w="737"/>
        <w:gridCol w:w="2489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规格CM(缩水后）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3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款式参考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男女医生长袖工作服（提供样品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default"/>
              </w:rPr>
              <w:t>特体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面料65/35,45/2*21,138*71双面斜纹面料，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色牢度（耐汗渍、耐摩擦、耐氯漂）≥4级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水洗变化率、可分解芳香胺染料，甲醛含量,PH值符合国家标准GB/1804-2010B类要求，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胸前需要印院名，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附成衣或面料检测报告</w:t>
            </w: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西服领，衬衫袖口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护士长袖工作服（提供样品）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/>
              </w:rPr>
            </w:pPr>
            <w:r>
              <w:rPr>
                <w:rStyle w:val="8"/>
                <w:rFonts w:hint="default"/>
              </w:rPr>
              <w:t>特体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立领偏开，暗门襟，衬衫袖口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护士裤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/>
              </w:rPr>
            </w:pPr>
            <w:r>
              <w:rPr>
                <w:rStyle w:val="8"/>
                <w:rFonts w:hint="default"/>
              </w:rPr>
              <w:t>特体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腰松紧，抽带，两侧口袋，裤腿中缝切线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护士帽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特体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男医生短袖工作服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特体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面料65/35,23*23,104*61平纹面料，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色牢度（耐汗渍、耐摩擦、耐氯漂）≥4级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水洗变化率、可分解芳香胺染料，甲醛含量,PH值符合国家标准GB/1804-2010B类，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需要印院名，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附成衣或检测报告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西服领，短款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女医生短袖工作服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特体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西服领，长款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护士短袖工作服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特体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同冬装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北圩路门诊部口腔内穿衣（定制，提供样品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进口高端抗静电</w:t>
            </w:r>
            <w:r>
              <w:rPr>
                <w:rStyle w:val="8"/>
                <w:rFonts w:hint="default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聚脂纤维85%，棉15%，内置抗静电丝，静电压半衰期合格，克重≥225克/平方，经编微弹面料，耐水洗、耐酸汗渍、耐碱汗渍、耐氯漂色牢度、耐干磨色牢度≥4级，缩水率≤2，甲醛、PH值、可分解致癌芳香胺符合GB18401-2010B类，国家标准。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圆领，肩开口钉扣，袖口螺纹，衣下摆两侧开叉出来，裤腰松紧抽带，两侧插袋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北圩路门诊部男女医生长袖（定制，提供样品）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进口高端抗静电</w:t>
            </w:r>
            <w:r>
              <w:rPr>
                <w:rStyle w:val="8"/>
                <w:rFonts w:hint="default"/>
              </w:rPr>
              <w:t>S-4XL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面料成分：</w:t>
            </w:r>
            <w:r>
              <w:rPr>
                <w:rFonts w:ascii="宋体" w:hAnsi="宋体" w:cs="宋体"/>
              </w:rPr>
              <w:t>93%</w:t>
            </w:r>
            <w:r>
              <w:rPr>
                <w:rFonts w:hint="eastAsia" w:ascii="宋体" w:hAnsi="宋体" w:cs="宋体"/>
              </w:rPr>
              <w:t>聚酯纤维</w:t>
            </w:r>
            <w:r>
              <w:rPr>
                <w:rFonts w:ascii="宋体" w:hAnsi="宋体" w:cs="宋体"/>
              </w:rPr>
              <w:t>7%</w:t>
            </w:r>
            <w:r>
              <w:rPr>
                <w:rFonts w:hint="eastAsia" w:ascii="宋体" w:hAnsi="宋体" w:cs="宋体"/>
              </w:rPr>
              <w:t>棉（±2）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2、抗静电性能洗前，洗后，优异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3、克重≥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30</w:t>
            </w:r>
            <w:r>
              <w:rPr>
                <w:rFonts w:ascii="宋体" w:hAnsi="宋体" w:cs="宋体"/>
              </w:rPr>
              <w:t>g/</w:t>
            </w:r>
            <w:r>
              <w:rPr>
                <w:rFonts w:hint="eastAsia" w:ascii="宋体" w:hAnsi="宋体" w:cs="宋体"/>
              </w:rPr>
              <w:t>㎡，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4、甲醛、</w:t>
            </w:r>
            <w:r>
              <w:rPr>
                <w:rFonts w:ascii="宋体" w:hAnsi="宋体" w:cs="宋体"/>
              </w:rPr>
              <w:t>PH</w:t>
            </w:r>
            <w:r>
              <w:rPr>
                <w:rFonts w:hint="eastAsia" w:ascii="宋体" w:hAnsi="宋体" w:cs="宋体"/>
              </w:rPr>
              <w:t>值、可分解致癌芳香胺等符合GB18401-2010《国家纺织品基本安全技术规范》 B 类产品要求。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5、 色牢度（耐汗渍、耐摩擦、耐氯漂）≥4级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6、附成衣或面料检测报告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西服领，口袋为暗插袋，男医生袖口有袖袢，女医生两侧腰带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手术室洗手衣裤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S-4XL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ind w:left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1、面料：60%棉、40%聚酯纤维。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2、纱支：21*21，密度：108*58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3、甲醛含量、PH值、可分解致癌芳香胺等符合GB18401-2010《国家纺织品基本安全技术规范》 B 类产品要求 。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V领，领口袋口不同颜色区分大小，裤要松紧+抽带，抽带锁眼处加固挡眼布固定，两侧插袋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手术衣（提供样品）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衣长140.全围140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、耐氯洗漂消毒，耐皂洗色牢度4级。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、耐水、耐酸汗渍、耐碱汗渍、耐干摩擦色牢度≥4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、耐高温洗涤，耐高温消毒，不起球、落絮少。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附成衣或面料检测报告</w:t>
            </w: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全包围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治疗巾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90*60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单层中单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210*130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双层中单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220*185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双层治疗巾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85*55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剖腹单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360*220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距上方120处切口，切口大小45*8，切口上端蓝色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洞巾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140*140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中间直径20公分圆孔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大包布（提供样品）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120*120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1、面料：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2、纱支：21*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，密度：1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3、甲醛含量、PH值、可分解致癌芳香胺等符合GB18401-2010《国家纺织品基本安全技术规范》B类产品要求。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、耐氯洗漂消毒，耐皂洗色牢度4级。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、耐水、耐酸汗渍、耐碱汗渍、耐干摩擦色牢度≥4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，附检测报告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、耐高温洗涤，耐高温消毒，不起球、落絮少。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包布面料检测报告</w:t>
            </w: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器械包布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180*150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中包布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100*100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小包布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80*80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被套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240*160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同床罩材质</w:t>
            </w: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被芯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>面全棉</w:t>
            </w:r>
          </w:p>
          <w:p>
            <w:pPr>
              <w:spacing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>2、纤维含量（填充物）：</w:t>
            </w:r>
            <w:r>
              <w:rPr>
                <w:rFonts w:hint="eastAsia"/>
                <w:b/>
                <w:bCs/>
                <w:szCs w:val="21"/>
              </w:rPr>
              <w:t>聚酯纤维100%；填充整张羽丝棉600g/m2</w:t>
            </w:r>
            <w:r>
              <w:rPr>
                <w:rFonts w:hint="eastAsia"/>
                <w:szCs w:val="21"/>
              </w:rPr>
              <w:t>，电脑绗缝，耐工业洗涤不变形，蓬松性佳。</w:t>
            </w:r>
          </w:p>
          <w:p>
            <w:pPr>
              <w:spacing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>3.甲醛含量、PH值、可分解致癌芳香胺等符合GB18401-2010《国家纺织品基本安全技术规范》 B 类产品要求。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枕芯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枕套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74*47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>55%棉/45%聚酯纤维（±3），纱支32*21 密度140*75（±3）。</w:t>
            </w:r>
          </w:p>
          <w:p>
            <w:pPr>
              <w:spacing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>2、甲醛含量、PH值、可分解致癌芳香胺等符合GB18401-2010《国家纺织品基本安全技术规范》 B 类产品要求 。</w:t>
            </w:r>
          </w:p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3、耐次氯酸盐漂白色牢度，耐皂洗色牢度≥4级，耐水、耐酸汗渍、耐碱汗渍、耐摩擦色牢度≥4。颜色蓝色，付成品或面料检测报告</w:t>
            </w: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床单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2.85*1.6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床罩（提供样品）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床罩(开孔，木耳边）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200*88+10*55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床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木耳边，四周压筋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病员服（上衣）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S-4XL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0%涤40%棉，纱支TEX（29+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9/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）*30（±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），密度（根/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cm）280*240（±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）色织条，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甲醛、PH值符合GB18401-2010B类，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耐干磨、耐湿，磨色牢度达到≥4级，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上衣肩袖前后开片订扣，裤腿两侧开票钉扣，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病员服（裤子）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S-4XL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毛巾被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180*80</w:t>
            </w:r>
          </w:p>
        </w:tc>
        <w:tc>
          <w:tcPr>
            <w:tcW w:w="359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全棉，900克</w:t>
            </w: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449DC"/>
    <w:multiLevelType w:val="singleLevel"/>
    <w:tmpl w:val="88B449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D55B5E"/>
    <w:multiLevelType w:val="singleLevel"/>
    <w:tmpl w:val="D8D55B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5D4B4B"/>
    <w:multiLevelType w:val="singleLevel"/>
    <w:tmpl w:val="1E5D4B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iNTg5ODAwOTNjZDQ1MTBjMWQ4ZDg3NmYyNTllZjIifQ=="/>
  </w:docVars>
  <w:rsids>
    <w:rsidRoot w:val="281D3373"/>
    <w:rsid w:val="00156157"/>
    <w:rsid w:val="001E4558"/>
    <w:rsid w:val="00263121"/>
    <w:rsid w:val="002E620C"/>
    <w:rsid w:val="005C017B"/>
    <w:rsid w:val="007E34D8"/>
    <w:rsid w:val="00873415"/>
    <w:rsid w:val="00A459B5"/>
    <w:rsid w:val="00AD5FF7"/>
    <w:rsid w:val="00AE5F1E"/>
    <w:rsid w:val="00B5446C"/>
    <w:rsid w:val="00D55AAE"/>
    <w:rsid w:val="00ED5AD5"/>
    <w:rsid w:val="00F02727"/>
    <w:rsid w:val="06166AB1"/>
    <w:rsid w:val="281D3373"/>
    <w:rsid w:val="3C4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126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357</Words>
  <Characters>2041</Characters>
  <Lines>17</Lines>
  <Paragraphs>4</Paragraphs>
  <TotalTime>54</TotalTime>
  <ScaleCrop>false</ScaleCrop>
  <LinksUpToDate>false</LinksUpToDate>
  <CharactersWithSpaces>2394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2023-11-29T01:42:00Z</dcterms:created>
  <dc:creator>纸欣追梦蝶￡</dc:creator>
  <cp:lastModifiedBy>WPS_1591318262</cp:lastModifiedBy>
  <cp:lastPrinted>2023-11-29T02:09:00Z</cp:lastPrinted>
  <dcterms:modified xsi:type="dcterms:W3CDTF">2023-12-19T03:19:55Z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D01EC5E30FED46FF8D6760B7ECA50878_13</vt:lpwstr>
  </property>
</Properties>
</file>