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235"/>
        <w:gridCol w:w="960"/>
        <w:gridCol w:w="900"/>
        <w:gridCol w:w="1008"/>
        <w:gridCol w:w="938"/>
        <w:gridCol w:w="696"/>
        <w:gridCol w:w="900"/>
        <w:gridCol w:w="1019"/>
        <w:gridCol w:w="122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83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583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货物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名称</w:t>
            </w:r>
          </w:p>
        </w:tc>
        <w:tc>
          <w:tcPr>
            <w:tcW w:w="1355" w:type="pct"/>
            <w:gridSpan w:val="3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产品规格及技术指标</w:t>
            </w:r>
          </w:p>
        </w:tc>
        <w:tc>
          <w:tcPr>
            <w:tcW w:w="443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both"/>
              <w:textAlignment w:val="baseline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328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25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577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52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3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83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规格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材质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性能及详细技术说明</w:t>
            </w:r>
          </w:p>
        </w:tc>
        <w:tc>
          <w:tcPr>
            <w:tcW w:w="443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328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425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481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77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1" w:type="pct"/>
            <w:vMerge w:val="continue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打印纸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241-2 1/2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无碳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厚度60克、白色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1000页/箱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打印纸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241-3 1/2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无碳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厚度60克、彩色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1000页/箱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打印</w:t>
            </w:r>
            <w:r>
              <w:rPr>
                <w:sz w:val="24"/>
                <w:szCs w:val="24"/>
                <w:vertAlign w:val="baseline"/>
              </w:rPr>
              <w:t>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241-3-0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无碳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厚度60克、彩色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1000页/箱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4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复印纸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vertAlign w:val="baseline"/>
              </w:rPr>
              <w:t>A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、防静电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vertAlign w:val="baseline"/>
              </w:rPr>
              <w:t>厚度7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0-75</w:t>
            </w:r>
            <w:r>
              <w:rPr>
                <w:sz w:val="24"/>
                <w:szCs w:val="24"/>
                <w:vertAlign w:val="baseline"/>
              </w:rPr>
              <w:t>克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、白色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500张/包</w:t>
            </w:r>
            <w:r>
              <w:rPr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5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复印纸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防静电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vertAlign w:val="baseline"/>
              </w:rPr>
              <w:t>厚度7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0-75</w:t>
            </w:r>
            <w:r>
              <w:rPr>
                <w:sz w:val="24"/>
                <w:szCs w:val="24"/>
                <w:vertAlign w:val="baseline"/>
              </w:rPr>
              <w:t>克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、白色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500张/包</w:t>
            </w:r>
            <w:r>
              <w:rPr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包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6055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6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复印纸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A5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防静电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厚度70-75克、白色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500张/包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3180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7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复印纸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A6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防静电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厚度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70-75克、白色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500张/包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380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8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复印纸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纯</w:t>
            </w:r>
            <w:r>
              <w:rPr>
                <w:sz w:val="24"/>
                <w:szCs w:val="24"/>
                <w:vertAlign w:val="baseline"/>
              </w:rPr>
              <w:t>木浆、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防静电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厚度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70克、多色</w:t>
            </w:r>
            <w:bookmarkStart w:id="0" w:name="_GoBack"/>
            <w:bookmarkEnd w:id="0"/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vertAlign w:val="baseline"/>
              </w:rPr>
              <w:t>100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baseline"/>
              </w:rPr>
              <w:t>9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复印纸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纯木浆、防静电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厚度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80克、淡红色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100张/包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复印纸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A5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纯木浆、防静电</w:t>
            </w: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厚度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80克、彩色</w:t>
            </w: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500张/包</w:t>
            </w: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包</w:t>
            </w: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1110</w:t>
            </w: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2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45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76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43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28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425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77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21" w:type="pct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330" w:afterAutospacing="0"/>
              <w:ind w:left="0" w:right="0"/>
              <w:jc w:val="center"/>
              <w:textAlignment w:val="baseline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330" w:afterAutospacing="0"/>
        <w:ind w:left="0" w:right="0"/>
        <w:textAlignment w:val="baseline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vertAlign w:val="baseline"/>
        </w:rPr>
        <w:t>1</w:t>
      </w:r>
      <w:r>
        <w:rPr>
          <w:rFonts w:hint="eastAsia"/>
          <w:sz w:val="24"/>
          <w:szCs w:val="24"/>
          <w:vertAlign w:val="baseline"/>
          <w:lang w:eastAsia="zh-CN"/>
        </w:rPr>
        <w:t>、本次招标为供货商遴选，确定固定单价，最终价格按实际采购数量结算。供货商需在收到订单后</w:t>
      </w:r>
      <w:r>
        <w:rPr>
          <w:rFonts w:hint="eastAsia"/>
          <w:sz w:val="24"/>
          <w:szCs w:val="24"/>
          <w:vertAlign w:val="baseline"/>
          <w:lang w:val="en-US" w:eastAsia="zh-CN"/>
        </w:rPr>
        <w:t>3日内送达医院库房。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330" w:afterAutospacing="0"/>
        <w:ind w:left="0" w:right="0"/>
        <w:textAlignment w:val="baseline"/>
        <w:rPr>
          <w:sz w:val="24"/>
          <w:szCs w:val="24"/>
        </w:rPr>
      </w:pPr>
      <w:r>
        <w:rPr>
          <w:sz w:val="24"/>
          <w:szCs w:val="24"/>
          <w:vertAlign w:val="baseline"/>
        </w:rPr>
        <w:t>2</w:t>
      </w:r>
      <w:r>
        <w:rPr>
          <w:rFonts w:hint="eastAsia"/>
          <w:sz w:val="24"/>
          <w:szCs w:val="24"/>
          <w:vertAlign w:val="baseline"/>
          <w:lang w:eastAsia="zh-CN"/>
        </w:rPr>
        <w:t>、</w:t>
      </w:r>
      <w:r>
        <w:rPr>
          <w:sz w:val="24"/>
          <w:szCs w:val="24"/>
          <w:vertAlign w:val="baseline"/>
        </w:rPr>
        <w:t>投标报价应包括（并不再单列）所有货物供应、运输费、保险费、储存费、加工费、税收费、管理费、装卸费、包装费、人工费、利润等以及其他与本产品有关的全部费用在内。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330" w:afterAutospacing="0"/>
        <w:ind w:left="0" w:right="0"/>
        <w:textAlignment w:val="baseline"/>
        <w:rPr>
          <w:rFonts w:hint="eastAsia" w:eastAsiaTheme="minorEastAsia"/>
          <w:sz w:val="24"/>
          <w:szCs w:val="24"/>
          <w:vertAlign w:val="baseline"/>
          <w:lang w:eastAsia="zh-CN"/>
        </w:rPr>
      </w:pPr>
      <w:r>
        <w:rPr>
          <w:sz w:val="24"/>
          <w:szCs w:val="24"/>
          <w:vertAlign w:val="baseline"/>
        </w:rPr>
        <w:t>3</w:t>
      </w:r>
      <w:r>
        <w:rPr>
          <w:rFonts w:hint="eastAsia"/>
          <w:sz w:val="24"/>
          <w:szCs w:val="24"/>
          <w:vertAlign w:val="baseline"/>
          <w:lang w:eastAsia="zh-CN"/>
        </w:rPr>
        <w:t>、</w:t>
      </w:r>
      <w:r>
        <w:rPr>
          <w:sz w:val="24"/>
          <w:szCs w:val="24"/>
          <w:vertAlign w:val="baseline"/>
        </w:rPr>
        <w:t>投标供应商必须保证所投产品为全新、未使用过的产品。</w:t>
      </w:r>
      <w:r>
        <w:rPr>
          <w:rFonts w:hint="eastAsia"/>
          <w:sz w:val="24"/>
          <w:szCs w:val="24"/>
          <w:vertAlign w:val="baseline"/>
          <w:lang w:eastAsia="zh-CN"/>
        </w:rPr>
        <w:t>纸张</w:t>
      </w:r>
      <w:r>
        <w:rPr>
          <w:rFonts w:hint="eastAsia" w:ascii="宋体" w:hAnsi="宋体" w:cs="宋体"/>
          <w:sz w:val="24"/>
        </w:rPr>
        <w:t>切边应整齐、洁净，不应有裂口和纸粉</w:t>
      </w:r>
      <w:r>
        <w:rPr>
          <w:rFonts w:hint="eastAsia" w:ascii="宋体" w:hAnsi="宋体" w:cs="宋体"/>
          <w:sz w:val="24"/>
          <w:lang w:eastAsia="zh-CN"/>
        </w:rPr>
        <w:t>。纸张</w:t>
      </w:r>
      <w:r>
        <w:rPr>
          <w:rFonts w:hint="eastAsia" w:ascii="宋体" w:hAnsi="宋体"/>
          <w:sz w:val="24"/>
        </w:rPr>
        <w:t>尺寸偏差应不超过</w:t>
      </w:r>
      <w:r>
        <w:rPr>
          <w:rFonts w:hint="eastAsia" w:ascii="宋体" w:hAnsi="宋体" w:cs="宋体"/>
          <w:sz w:val="24"/>
        </w:rPr>
        <w:t>±1mm，偏斜度应不超过1mm。复印纸的净含量（短缺量）应符合JJF1070-2005中计数定量包装商品标注净含量的规定。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330" w:afterAutospacing="0"/>
        <w:ind w:left="0" w:right="0"/>
        <w:textAlignment w:val="baseline"/>
        <w:rPr>
          <w:rFonts w:hint="default" w:eastAsiaTheme="minor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4、投标供应商所投产品的品牌需为国企中高档品牌，打印纸推荐品牌包括但不局限于旗舰、清风、鳄鱼微笑、集元等；复印纸推荐品牌包括但不局限于小钢炮、未来世界、红旗舰、幸运鸟等。</w:t>
      </w:r>
    </w:p>
    <w:p>
      <w:pPr>
        <w:jc w:val="both"/>
        <w:rPr>
          <w:sz w:val="24"/>
          <w:szCs w:val="24"/>
          <w:vertAlign w:val="baseline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5</w:t>
      </w:r>
      <w:r>
        <w:rPr>
          <w:rFonts w:hint="eastAsia"/>
          <w:sz w:val="24"/>
          <w:szCs w:val="24"/>
          <w:vertAlign w:val="baseline"/>
          <w:lang w:eastAsia="zh-CN"/>
        </w:rPr>
        <w:t>、</w:t>
      </w:r>
      <w:r>
        <w:rPr>
          <w:sz w:val="24"/>
          <w:szCs w:val="24"/>
          <w:vertAlign w:val="baseline"/>
        </w:rPr>
        <w:t>投标报价不得超过预算</w:t>
      </w:r>
      <w:r>
        <w:rPr>
          <w:rFonts w:hint="eastAsia"/>
          <w:sz w:val="24"/>
          <w:szCs w:val="24"/>
          <w:vertAlign w:val="baseline"/>
          <w:lang w:eastAsia="zh-CN"/>
        </w:rPr>
        <w:t>金额</w:t>
      </w:r>
      <w:r>
        <w:rPr>
          <w:sz w:val="24"/>
          <w:szCs w:val="24"/>
          <w:vertAlign w:val="baseline"/>
        </w:rPr>
        <w:t>，否则视为无效投标。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供货商投标时需提供样品。如提供虚假样品或者借用、冒用其他供货商样品的，按无效投标处理。供货后发现与样品不符的，采购单位有权拒签、取消或废止采购合同。</w:t>
      </w:r>
    </w:p>
    <w:p>
      <w:pPr>
        <w:widowControl w:val="0"/>
        <w:numPr>
          <w:numId w:val="0"/>
        </w:numPr>
        <w:jc w:val="both"/>
        <w:rPr>
          <w:rFonts w:hint="default"/>
          <w:sz w:val="24"/>
          <w:szCs w:val="24"/>
          <w:vertAlign w:val="baseline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7、质保期2年。供货期内，如使用中发现纸张有褶子、皱纹、残缺、破洞、砂子、硬质块及卡纸等情况，供货商需予以免费更换，多次出现纸病的，采购单位有权终止采购合同。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92FA7"/>
    <w:multiLevelType w:val="singleLevel"/>
    <w:tmpl w:val="17492FA7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ZmZlZjQ5YWQ3YTQzNzk4ZDNlNmQ5ZDZmYjZiNzUifQ=="/>
  </w:docVars>
  <w:rsids>
    <w:rsidRoot w:val="3DF06DC9"/>
    <w:rsid w:val="047D21C0"/>
    <w:rsid w:val="34DF2561"/>
    <w:rsid w:val="3DF06DC9"/>
    <w:rsid w:val="56E563CF"/>
    <w:rsid w:val="577040A9"/>
    <w:rsid w:val="5DC9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723</Words>
  <Characters>845</Characters>
  <Lines>0</Lines>
  <Paragraphs>0</Paragraphs>
  <TotalTime>4</TotalTime>
  <ScaleCrop>false</ScaleCrop>
  <LinksUpToDate>false</LinksUpToDate>
  <CharactersWithSpaces>847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2024-07-02T07:43:00Z</dcterms:created>
  <dc:creator>Administrator</dc:creator>
  <cp:lastModifiedBy>Administrator</cp:lastModifiedBy>
  <dcterms:modified xsi:type="dcterms:W3CDTF">2024-07-04T04:03:04Z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28C3A04AFDAE4A7B892C27AAE29AD8B7_11</vt:lpwstr>
  </property>
</Properties>
</file>